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8A" w:rsidRDefault="005E328A" w:rsidP="005E328A">
      <w:pPr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>Тема: Электрические станции и подстанции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2" w:right="17" w:hanging="1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 2.  ТИПЫ ЭЛЕКТРОСТАНЦИЙ И ПОДСТАНЦИЙ.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631581464"/>
        <w:docPartObj>
          <w:docPartGallery w:val="Table of Contents"/>
          <w:docPartUnique/>
        </w:docPartObj>
      </w:sdtPr>
      <w:sdtContent>
        <w:p w:rsidR="00B03164" w:rsidRDefault="00B03164" w:rsidP="00B03164">
          <w:pPr>
            <w:pStyle w:val="a3"/>
            <w:spacing w:before="0" w:line="240" w:lineRule="auto"/>
            <w:jc w:val="center"/>
          </w:pPr>
          <w:r>
            <w:t>Оглавление</w:t>
          </w:r>
        </w:p>
        <w:p w:rsidR="00B03164" w:rsidRPr="00B03164" w:rsidRDefault="00B0316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312742" w:history="1">
            <w:r w:rsidRPr="00B03164">
              <w:rPr>
                <w:rStyle w:val="a4"/>
                <w:rFonts w:ascii="Times New Roman" w:eastAsia="Times New Roman" w:hAnsi="Times New Roman" w:cs="Times New Roman"/>
                <w:noProof/>
                <w:spacing w:val="-10"/>
                <w:sz w:val="28"/>
                <w:szCs w:val="28"/>
                <w:lang w:eastAsia="ru-RU"/>
              </w:rPr>
              <w:t>2.1 Тепловые конденсационные электри</w:t>
            </w:r>
            <w:r w:rsidRPr="00B03164">
              <w:rPr>
                <w:rStyle w:val="a4"/>
                <w:rFonts w:ascii="Times New Roman" w:eastAsia="Times New Roman" w:hAnsi="Times New Roman" w:cs="Times New Roman"/>
                <w:noProof/>
                <w:spacing w:val="-6"/>
                <w:sz w:val="28"/>
                <w:szCs w:val="28"/>
                <w:lang w:eastAsia="ru-RU"/>
              </w:rPr>
              <w:t>ческие станции (КЭС)</w:t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_Toc427312742 \h </w:instrText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3164" w:rsidRPr="00B03164" w:rsidRDefault="004A7ADD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2743" w:history="1">
            <w:r w:rsidR="00B03164" w:rsidRPr="00B03164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2.2 Теплофикационные станции (ТЭЦ)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_Toc427312743 \h </w:instrTex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3164" w:rsidRPr="00B03164" w:rsidRDefault="004A7ADD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2744" w:history="1">
            <w:r w:rsidR="00B03164" w:rsidRPr="00B03164">
              <w:rPr>
                <w:rStyle w:val="a4"/>
                <w:rFonts w:ascii="Times New Roman" w:eastAsia="Times New Roman" w:hAnsi="Times New Roman" w:cs="Times New Roman"/>
                <w:noProof/>
                <w:spacing w:val="-1"/>
                <w:sz w:val="28"/>
                <w:szCs w:val="28"/>
                <w:lang w:eastAsia="ru-RU"/>
              </w:rPr>
              <w:t>2.3 Атомные электрические станции (АЭС)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_Toc427312744 \h </w:instrTex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3164" w:rsidRPr="00B03164" w:rsidRDefault="004A7ADD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27312745" w:history="1">
            <w:r w:rsidR="00B03164" w:rsidRPr="00B03164">
              <w:rPr>
                <w:rStyle w:val="a4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  <w:lang w:eastAsia="ru-RU"/>
              </w:rPr>
              <w:t>2.4 Гидроэлектростанции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_Toc427312745 \h </w:instrTex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3164" w:rsidRDefault="004A7AD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427312746" w:history="1">
            <w:r w:rsidR="00B03164" w:rsidRPr="00B03164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2.5 Потребительские ПС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_Toc427312746 \h </w:instrTex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03164" w:rsidRPr="00B03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3164" w:rsidRPr="00B03164" w:rsidRDefault="00B03164" w:rsidP="00B03164">
          <w:r>
            <w:rPr>
              <w:b/>
              <w:bCs/>
            </w:rPr>
            <w:fldChar w:fldCharType="end"/>
          </w:r>
        </w:p>
      </w:sdtContent>
    </w:sdt>
    <w:p w:rsidR="005E328A" w:rsidRPr="005E328A" w:rsidRDefault="005E328A" w:rsidP="005E328A">
      <w:pPr>
        <w:shd w:val="clear" w:color="auto" w:fill="FFFFFF"/>
        <w:spacing w:after="0" w:line="240" w:lineRule="auto"/>
        <w:ind w:left="12" w:righ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электрической энергии вырабатывают:</w:t>
      </w:r>
    </w:p>
    <w:p w:rsidR="005E328A" w:rsidRPr="005E328A" w:rsidRDefault="005E328A" w:rsidP="005E328A">
      <w:pPr>
        <w:numPr>
          <w:ilvl w:val="0"/>
          <w:numId w:val="1"/>
        </w:num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тепловые станции (ТЭС), которые подразделяются на конденсационные(КЭС) и теплофикационные (ТЭЦ), пока незначительную часть энергии вырабатывают ТЭС с газотурбинными (ГТУ) и парогазовыми установками (ПГУ);</w:t>
      </w:r>
    </w:p>
    <w:p w:rsidR="005E328A" w:rsidRPr="005E328A" w:rsidRDefault="005E328A" w:rsidP="005E328A">
      <w:pPr>
        <w:numPr>
          <w:ilvl w:val="0"/>
          <w:numId w:val="1"/>
        </w:num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атомные электрические станции (АЭС);</w:t>
      </w:r>
    </w:p>
    <w:p w:rsidR="005E328A" w:rsidRPr="005E328A" w:rsidRDefault="005E328A" w:rsidP="005E328A">
      <w:pPr>
        <w:numPr>
          <w:ilvl w:val="0"/>
          <w:numId w:val="1"/>
        </w:num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гидравлические электрические станции (ГЭС) и их разновидность - гидроаккумулирующие станции (ГАЭС)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рассмотрены особенности основных электрических станций и их структурных схем.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Структурная схема станции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схему, на которой показываются в их связи основное электрооборудование: генераторы и силовые трансформаторы, и условно представленные распределительные устройства (РУ). Коммутационные и измерительные аппараты в РУ на этой схеме не изображаются. Эти схемы показывают пути выдачи энергии производимой станцией потребителю. Подробнее структурные схемы разных типов станций и подстанций будут рассмотрены в следующих лекциях.</w:t>
      </w:r>
    </w:p>
    <w:p w:rsidR="00E176F6" w:rsidRPr="00E176F6" w:rsidRDefault="00B03164" w:rsidP="00B03164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Cs w:val="0"/>
          <w:spacing w:val="-6"/>
          <w:lang w:eastAsia="ru-RU"/>
        </w:rPr>
      </w:pPr>
      <w:bookmarkStart w:id="0" w:name="_Toc427312742"/>
      <w:r>
        <w:rPr>
          <w:rFonts w:ascii="Times New Roman" w:eastAsia="Times New Roman" w:hAnsi="Times New Roman" w:cs="Times New Roman"/>
          <w:bCs w:val="0"/>
          <w:spacing w:val="-10"/>
          <w:lang w:eastAsia="ru-RU"/>
        </w:rPr>
        <w:tab/>
      </w:r>
      <w:r w:rsidR="00E176F6" w:rsidRPr="00E176F6">
        <w:rPr>
          <w:rFonts w:ascii="Times New Roman" w:eastAsia="Times New Roman" w:hAnsi="Times New Roman" w:cs="Times New Roman"/>
          <w:bCs w:val="0"/>
          <w:spacing w:val="-10"/>
          <w:lang w:eastAsia="ru-RU"/>
        </w:rPr>
        <w:t xml:space="preserve">2.1 </w:t>
      </w:r>
      <w:r w:rsidR="005E328A" w:rsidRPr="00E176F6">
        <w:rPr>
          <w:rFonts w:ascii="Times New Roman" w:eastAsia="Times New Roman" w:hAnsi="Times New Roman" w:cs="Times New Roman"/>
          <w:spacing w:val="-10"/>
          <w:lang w:eastAsia="ru-RU"/>
        </w:rPr>
        <w:t>Тепловые конденсационные электри</w:t>
      </w:r>
      <w:r w:rsidR="005E328A" w:rsidRPr="00E176F6">
        <w:rPr>
          <w:rFonts w:ascii="Times New Roman" w:eastAsia="Times New Roman" w:hAnsi="Times New Roman" w:cs="Times New Roman"/>
          <w:spacing w:val="-6"/>
          <w:lang w:eastAsia="ru-RU"/>
        </w:rPr>
        <w:t>ческие станции</w:t>
      </w:r>
      <w:r w:rsidR="00E176F6">
        <w:rPr>
          <w:rFonts w:ascii="Times New Roman" w:eastAsia="Times New Roman" w:hAnsi="Times New Roman" w:cs="Times New Roman"/>
          <w:bCs w:val="0"/>
          <w:spacing w:val="-6"/>
          <w:lang w:eastAsia="ru-RU"/>
        </w:rPr>
        <w:t xml:space="preserve"> (КЭС)</w:t>
      </w:r>
      <w:bookmarkEnd w:id="0"/>
      <w:r w:rsidR="005E328A" w:rsidRPr="00E176F6">
        <w:rPr>
          <w:rFonts w:ascii="Times New Roman" w:eastAsia="Times New Roman" w:hAnsi="Times New Roman" w:cs="Times New Roman"/>
          <w:spacing w:val="-6"/>
          <w:lang w:eastAsia="ru-RU"/>
        </w:rPr>
        <w:t xml:space="preserve"> 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В </w:t>
      </w:r>
      <w:r w:rsidRPr="005E328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отечественных энерго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системах на долю тепловых конденсационных электростанций приходится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приблизительно три четверти всей выра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батываемой энергии. Мощность отдельных электростанций этого типа достигла 6000 МВт и имеет тенденцию к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дальнейшему увеличению до 8000 МВт. На КЭС устанавливают эко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номичные   паротурбинные   агрегаты с параметрами пара 24 МПа и 560/565 °С с промежуточным перегревом пара мощ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ностью 300, 500, 800 и 1200 МВт, рас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считанные на работу в базисной части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суточного графика нагрузки энергосисте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продолжительностью использова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ния установленной мощности </w:t>
      </w:r>
      <w:r w:rsidRPr="005E328A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Т</w:t>
      </w:r>
      <w:r w:rsidRPr="005E328A">
        <w:rPr>
          <w:rFonts w:ascii="Times New Roman" w:eastAsia="Times New Roman" w:hAnsi="Times New Roman" w:cs="Times New Roman"/>
          <w:iCs/>
          <w:spacing w:val="-1"/>
          <w:sz w:val="28"/>
          <w:szCs w:val="28"/>
          <w:vertAlign w:val="subscript"/>
          <w:lang w:eastAsia="ru-RU"/>
        </w:rPr>
        <w:t>у</w:t>
      </w:r>
      <w:r w:rsidRPr="005E328A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=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W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y</w:t>
      </w:r>
      <w:r w:rsidRPr="005E32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= 5000 ч/год и более.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Тепловые станции с агрегатами столь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мощности по техническим и экономическим соображениям выполняют из ряда автономных частей — блоков. Каждый блок состоит из парогенератора, турбины, электрического генератора и повышающего трансформатора,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полная мощность которого соответствует полной мощности генератора. Поперечные связи между блоками в тепломеханической части в виде паропроводов и водопроводов отсутствуют. 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Блоки связаны между собой только на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сборных шинах высшего или среднего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напряжения, откуда мощность станции  поступает в сеть системы.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9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Важнейшим условием, определяющим место строительства мощной КЭС, является наличие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источника водоснабжения. Коэффициент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полезного</w:t>
      </w:r>
      <w:r w:rsidRPr="005E3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КЭС с </w:t>
      </w:r>
      <w:r w:rsidR="003C0C29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 энергии на собственные нужды не превышает 0,32 — 0,40.</w:t>
      </w:r>
    </w:p>
    <w:p w:rsidR="005E328A" w:rsidRPr="005E328A" w:rsidRDefault="005E328A" w:rsidP="005E328A">
      <w:pPr>
        <w:shd w:val="clear" w:color="auto" w:fill="FFFFFF"/>
        <w:spacing w:before="5" w:after="0" w:line="240" w:lineRule="auto"/>
        <w:ind w:left="96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Конденсационные электростанции не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маневренны. Это означает, что подготовка к пуску, синхронизация и набор нагрузки блока требуют значительного времени — от 3 до 6 ч. Поэтому для турбоагрегатов КЭС предпочтительным является режим работы с достаточно равномерной нагрузкой, из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меняющейся в пределах от технического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минимума, определяемого видом топлива и конструкцией агрегата, до номинальной мощности.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84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Недостатком КЭС, как и других тепловых станций, использующих 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органические виды топлива (уголь, нефть,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газ), является то, что они выбрасывают в атмосферу окислы серы и азота, а также углекислый газ, который накапливается в верхних слоях атмосферы и способствует парниковому эффекту. </w:t>
      </w:r>
    </w:p>
    <w:p w:rsidR="00E176F6" w:rsidRPr="00E176F6" w:rsidRDefault="00B03164" w:rsidP="00B03164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Cs w:val="0"/>
          <w:lang w:eastAsia="ru-RU"/>
        </w:rPr>
      </w:pPr>
      <w:bookmarkStart w:id="1" w:name="_Toc427312743"/>
      <w:r>
        <w:rPr>
          <w:rFonts w:ascii="Times New Roman" w:eastAsia="Times New Roman" w:hAnsi="Times New Roman" w:cs="Times New Roman"/>
          <w:bCs w:val="0"/>
          <w:lang w:eastAsia="ru-RU"/>
        </w:rPr>
        <w:tab/>
      </w:r>
      <w:r w:rsidR="00E176F6" w:rsidRPr="00E176F6">
        <w:rPr>
          <w:rFonts w:ascii="Times New Roman" w:eastAsia="Times New Roman" w:hAnsi="Times New Roman" w:cs="Times New Roman"/>
          <w:bCs w:val="0"/>
          <w:lang w:eastAsia="ru-RU"/>
        </w:rPr>
        <w:t xml:space="preserve">2.2 </w:t>
      </w:r>
      <w:r w:rsidR="005E328A" w:rsidRPr="00E176F6">
        <w:rPr>
          <w:rFonts w:ascii="Times New Roman" w:eastAsia="Times New Roman" w:hAnsi="Times New Roman" w:cs="Times New Roman"/>
          <w:lang w:eastAsia="ru-RU"/>
        </w:rPr>
        <w:t>Теплофикационные станции</w:t>
      </w:r>
      <w:r w:rsidR="00E176F6" w:rsidRPr="00E176F6">
        <w:rPr>
          <w:rFonts w:ascii="Times New Roman" w:eastAsia="Times New Roman" w:hAnsi="Times New Roman" w:cs="Times New Roman"/>
          <w:bCs w:val="0"/>
          <w:lang w:eastAsia="ru-RU"/>
        </w:rPr>
        <w:t xml:space="preserve"> (ТЭЦ)</w:t>
      </w:r>
      <w:bookmarkEnd w:id="1"/>
      <w:r w:rsidR="005E328A" w:rsidRPr="00E176F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E328A" w:rsidRPr="005E328A" w:rsidRDefault="005E328A" w:rsidP="005E328A">
      <w:pPr>
        <w:shd w:val="clear" w:color="auto" w:fill="FFFFFF"/>
        <w:spacing w:before="19" w:after="0" w:line="240" w:lineRule="auto"/>
        <w:ind w:right="3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электроцентрали предназначены для цен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трализованного снабжения промышленных предприятий и городов теплом и электроэнергией. Они отличаются от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конденсационных электростанций ис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пользованием тепла «отработавшего» в турбинах пара для нужд производства, отопления, вентиляции и горячего водоснабжения. При такой комбинированной выработке электрической и тепловой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энергии достигается значительная эконо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мия топлива сравнительно с раздельным энергоснабжением, т. е. выработкой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электроэнергии на конденсационных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электростанциях и получением тепла от местных котельных. Поэтому станции 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типа ТЭЦ получили широкое распростра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в районах и городах с большим потреблением тепла.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Радиус действия мощных городских ТЭЦ — снабжения горячей водой для отопления — не превышает </w:t>
      </w:r>
      <w:smartTag w:uri="urn:schemas-microsoft-com:office:smarttags" w:element="metricconverter">
        <w:smartTagPr>
          <w:attr w:name="ProductID" w:val="10 км"/>
        </w:smartTagPr>
        <w:r w:rsidRPr="005E32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км</w:t>
        </w:r>
      </w:smartTag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Загородные ТЭЦ передают горячую воду при более высокой начальной температуре на расстояния до </w:t>
      </w:r>
      <w:smartTag w:uri="urn:schemas-microsoft-com:office:smarttags" w:element="metricconverter">
        <w:smartTagPr>
          <w:attr w:name="ProductID" w:val="30 км"/>
        </w:smartTagPr>
        <w:r w:rsidRPr="005E32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 км</w:t>
        </w:r>
      </w:smartTag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 для производственных процессов при давлении 0,8 — 1,6 МПа может быть передан не далее чем на 2 — </w:t>
      </w:r>
      <w:smartTag w:uri="urn:schemas-microsoft-com:office:smarttags" w:element="metricconverter">
        <w:smartTagPr>
          <w:attr w:name="ProductID" w:val="3 км"/>
        </w:smartTagPr>
        <w:r w:rsidRPr="005E32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км</w:t>
        </w:r>
      </w:smartTag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средней плотности тепловой нагрузки мощность ТЭЦ обычно не превышает 300 — 500 МВт. Лишь в самых больших городах (Москве, Петербурге) с большой плотностью нагрузки целесообразны ТЭЦ мощностью до 1000-1500 МВт.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Близкое расположение ТЭЦ к потребителю позволяет передавать электроэнергию в местную нагрузку на гененераторном напряжении. По этой причине на ТЭЦ могут создаваться генераторные распределительные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устройства (ГРУ) напряжением 6 – 10 кВ, к которым и подключают турбогенераторы.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28A" w:rsidRPr="005E328A" w:rsidRDefault="005E328A" w:rsidP="005E328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ТЭЦ — суточный и сезонный — определяется в основном потреблением тепла. Станция работает наиболее экономично, если ее электрическая мощность соответствует отпуску тепла. 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периоды, когда потребление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тепла относительно мало, например, летом, а также зимой при температуре воздуха выше </w:t>
      </w:r>
      <w:r w:rsidR="003C0C29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расчётной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ночные часы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электрическая мощность ТЭЦ, соответст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вующая потреблению тепла, уменьшает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ся. Если энергосистема нуждается в электрической мощности, ТЭЦ должна перейти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смешанный режим, при котором увели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чивается поступление пара в части низкого давления турбин и в конденсаторы.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Экономичность электростанции при этом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снижается.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выработка электроэнергии теплофикационными станциями «на тепловом потреблении» возможна только при совместной работе с мощными КЭС и ГЭС, принимающими на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себя значительную часть нагрузки в часы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снижения потребления тепла. В отечественных энергосистемах на долю ТЭЦ приходится около 40% всей вырабатываемой энергии. Приблизительно половина этой энергии вырабатывается «на тепловом потреблении» и половина — с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пропуском пара в ступени низкого давле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конденсаторы.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ТЭЦ используют природный газ, транспортируемый по газопроводам.</w:t>
      </w:r>
    </w:p>
    <w:p w:rsidR="00E176F6" w:rsidRPr="00E176F6" w:rsidRDefault="00B03164" w:rsidP="00B03164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spacing w:val="-1"/>
          <w:lang w:eastAsia="ru-RU"/>
        </w:rPr>
      </w:pPr>
      <w:bookmarkStart w:id="2" w:name="_Toc427312744"/>
      <w:r>
        <w:rPr>
          <w:rFonts w:ascii="Times New Roman" w:eastAsia="Times New Roman" w:hAnsi="Times New Roman" w:cs="Times New Roman"/>
          <w:bCs w:val="0"/>
          <w:spacing w:val="-1"/>
          <w:lang w:eastAsia="ru-RU"/>
        </w:rPr>
        <w:tab/>
      </w:r>
      <w:r w:rsidR="00E176F6" w:rsidRPr="00E176F6">
        <w:rPr>
          <w:rFonts w:ascii="Times New Roman" w:eastAsia="Times New Roman" w:hAnsi="Times New Roman" w:cs="Times New Roman"/>
          <w:bCs w:val="0"/>
          <w:spacing w:val="-1"/>
          <w:lang w:eastAsia="ru-RU"/>
        </w:rPr>
        <w:t xml:space="preserve">2.3 </w:t>
      </w:r>
      <w:r w:rsidR="005E328A" w:rsidRPr="00E176F6">
        <w:rPr>
          <w:rFonts w:ascii="Times New Roman" w:eastAsia="Times New Roman" w:hAnsi="Times New Roman" w:cs="Times New Roman"/>
          <w:spacing w:val="-1"/>
          <w:lang w:eastAsia="ru-RU"/>
        </w:rPr>
        <w:t>Атомные электрические станции (АЭС)</w:t>
      </w:r>
      <w:bookmarkEnd w:id="2"/>
      <w:r w:rsidR="005E328A" w:rsidRPr="00E176F6">
        <w:rPr>
          <w:rFonts w:ascii="Times New Roman" w:eastAsia="Times New Roman" w:hAnsi="Times New Roman" w:cs="Times New Roman"/>
          <w:spacing w:val="-1"/>
          <w:lang w:eastAsia="ru-RU"/>
        </w:rPr>
        <w:t xml:space="preserve">  </w:t>
      </w:r>
    </w:p>
    <w:p w:rsidR="005E328A" w:rsidRPr="005E328A" w:rsidRDefault="00E176F6" w:rsidP="005E328A">
      <w:pPr>
        <w:shd w:val="clear" w:color="auto" w:fill="FFFFFF"/>
        <w:spacing w:after="0" w:line="240" w:lineRule="auto"/>
        <w:ind w:left="7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="005E328A"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то </w:t>
      </w:r>
      <w:r w:rsidR="005E328A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тепловые станции, использующие энергию ядерных реакций. В качестве ядерного горючего используют обычно изотоп урана </w:t>
      </w:r>
      <w:r w:rsidR="005E328A"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5E328A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-235, содержание которого в природном уране составляет 0,714%. 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Реакция деления происходит в ядерном реакторе. Ядерное топливо используют обычно в </w:t>
      </w:r>
      <w:r w:rsidR="003C0C29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твёрдом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 Его заключают в предохранительную оболочку. Такого рода тепловыделяющие элементы называют твэлами. Их устанавливают в рабочих каналах активной зоны реактора. Тепловая энергия, выделяющаяся при реакции деления, отводится из активной зоны реактора с помощью теплоносителя, который про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качивают под давлением через каждый ра</w:t>
      </w:r>
      <w:r w:rsidRPr="005E32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бочий канал или через всю активную зону.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распространенным теплоносителем является вода, которую подвергают тщательной очистке в неорганических фильтрах.</w:t>
      </w:r>
    </w:p>
    <w:p w:rsidR="005E328A" w:rsidRPr="005E328A" w:rsidRDefault="005E328A" w:rsidP="005E328A">
      <w:pPr>
        <w:shd w:val="clear" w:color="auto" w:fill="FFFFFF"/>
        <w:spacing w:before="7" w:after="0" w:line="240" w:lineRule="auto"/>
        <w:ind w:left="7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Реакторы с водяным теплоносителем могут работать в водном или паровом режиме. Во втором случае пар получается непосредственно в активной зоне реактора.</w:t>
      </w:r>
    </w:p>
    <w:p w:rsidR="005E328A" w:rsidRPr="005E328A" w:rsidRDefault="005E328A" w:rsidP="005E328A">
      <w:pPr>
        <w:shd w:val="clear" w:color="auto" w:fill="FFFFFF"/>
        <w:spacing w:before="10" w:after="0" w:line="240" w:lineRule="auto"/>
        <w:ind w:left="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настоящее время наиболее освоены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реакторы на тепловых нейтронах. Такие реакторы конструктивно проще и легче управляемы по сравнению с реакторами на быстрых нейтронах. Однако перспективным направлением является использование реакторов на быстрых нейтронах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left="2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атомных станциях России используют ядерные реакторы следующих основных типов: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РБМК (реактор большой мощности, канальный) — реактор на тепловых нейтронах, водографитовый;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ВВЭР (водо-водяной энергетический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реактор) — реактор на тепловых нейтронах, корпусного типа; 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0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БН (быстрые нейтроны) - реактор на быстрых нейтронах с жидкометаллическим натриевым теплоносителем.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5"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Единичная мощность ядерных энергоблоков достигла 1500 МВт. В настоя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щее время считается, что единичная мощ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энергоблока АЭС ограничивается не столько техническими соображения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ми, сколько условиями безопасности при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авариях с реакторами.</w:t>
      </w:r>
    </w:p>
    <w:p w:rsidR="005E328A" w:rsidRPr="005E328A" w:rsidRDefault="005E328A" w:rsidP="005E328A">
      <w:pPr>
        <w:shd w:val="clear" w:color="auto" w:fill="FFFFFF"/>
        <w:spacing w:before="5" w:after="0" w:line="240" w:lineRule="auto"/>
        <w:ind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Действующие в настоящее время АЭС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технологическим требованиям работают главным образом в базовой части графика нагрузки энергосистемы с продолжительностью использования уста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новленной мощности 6500 — 7000 ч/год.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схема АЭС зависит от типа реактора, вида теплоносителя и замедлителя, а также от ряда других факторов. Схема может быть одноконтурной, двухконтурной, и трехконтурной.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left="12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же, как и КЭС АЭС строятся по блочному принципу. В блок входят реактор, парогенератор, турбина, генератор, повышающий трансформатор. Блоки имеют связь только в распределительных устройствах, к которым подключаются повышающие трансформаторы блоков.</w:t>
      </w:r>
    </w:p>
    <w:p w:rsidR="005E328A" w:rsidRPr="00E176F6" w:rsidRDefault="004C1F6E" w:rsidP="004C1F6E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Cs w:val="0"/>
          <w:spacing w:val="-5"/>
          <w:lang w:eastAsia="ru-RU"/>
        </w:rPr>
      </w:pPr>
      <w:bookmarkStart w:id="3" w:name="_Toc427312745"/>
      <w:r>
        <w:rPr>
          <w:rFonts w:ascii="Times New Roman" w:eastAsia="Times New Roman" w:hAnsi="Times New Roman" w:cs="Times New Roman"/>
          <w:bCs w:val="0"/>
          <w:spacing w:val="-5"/>
          <w:lang w:eastAsia="ru-RU"/>
        </w:rPr>
        <w:tab/>
      </w:r>
      <w:r w:rsidR="00E176F6" w:rsidRPr="00E176F6">
        <w:rPr>
          <w:rFonts w:ascii="Times New Roman" w:eastAsia="Times New Roman" w:hAnsi="Times New Roman" w:cs="Times New Roman"/>
          <w:bCs w:val="0"/>
          <w:spacing w:val="-5"/>
          <w:lang w:eastAsia="ru-RU"/>
        </w:rPr>
        <w:t>2.4 Гидроэлектростанции</w:t>
      </w:r>
      <w:bookmarkEnd w:id="3"/>
    </w:p>
    <w:p w:rsidR="005E328A" w:rsidRPr="005E328A" w:rsidRDefault="005E328A" w:rsidP="005E328A">
      <w:pPr>
        <w:shd w:val="clear" w:color="auto" w:fill="FFFFFF"/>
        <w:spacing w:after="0" w:line="240" w:lineRule="auto"/>
        <w:ind w:left="2"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 сооруже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ГЭС обычно преследуют цель выработки электроэнергии, улучшения условий судоходства по реке и орошения земель. ГЭС обычно имеют водохранилища, позволяющие аккумулировать 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воду и регулировать ее расход и, следова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тельно, рабочую мощность станции так, чтобы обеспечить наивыгоднейший режим для энергосистемы в целом.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регулирования заключается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следующем. В течение некоторого вре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мени, когда нагрузка энергосистемы мала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естественный приток воды в реке велик), гидроэлектростанция расходует воду в количестве, меньшем естественного притока. При этом вода накапливается в водохранилище, а рабочая мощность станции относительно мала. В другое время, когда нагрузка системы велика (или приток воды мал), гидроэлектростанция расходует воду в коли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честве, превышающем естественный при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ток. При этом расходуется вода, накопленная в водохранилище, а рабочая мощность станции увеличивается до мак</w:t>
      </w:r>
      <w:r w:rsidR="003C0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симальной. В зависимости от объё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водохранилища период регулирования 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или время, необходимое для наполнения и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срабатывания водохранилища, может составлять сутки, неделю, несколько 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месяцев и более. В течение этого времени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гидроэлектростанция мож</w:t>
      </w:r>
      <w:r w:rsidR="00E176F6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израсходовать строго определё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нное количество воды, определяемое естественным притоком.</w:t>
      </w:r>
    </w:p>
    <w:p w:rsidR="005E328A" w:rsidRPr="005E328A" w:rsidRDefault="005E328A" w:rsidP="005E32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совместной работе гидроэлект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ростанций с тепловыми и атомными стан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циями нагрузку энергосистемы распределяют между ними так, чтобы при заданном расходе воды в течение рассматриваемого период обеспечить 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спрос на электрическую энергию с мини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мальным расходом топлива (или минимальными затратами на топливо) в системе. Опыт эксплуатации энергосистем показывает, что в течение большей части года  гидроэлектростанции  целесообразно использовать в пиковом режиме. Это означает, что в течение суток</w:t>
      </w:r>
      <w:r w:rsidRPr="005E32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мощность гидроэлектростанции должна изменяться в широких пределах — от минимальной  в часы, когда нагрузка энергосистемы мала, до максимальной в часы наибольшей нагрузки системы. При таком использовании гидроэлектростанции нагрузка тепловых станций выравнивается, и работа их становится более экономичной.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периоды паводка, когда естественный приток воды в реке велик, целесообразно использовать гидроэлектростан</w:t>
      </w:r>
      <w:r w:rsidRPr="005E328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ции круглосуточно с рабочей мощностью,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близкой к максимальной, и таким образом уменьшить холостой сброс воды через плотину. Наивыгоднейший режим гидроэлектростанции зависит от множества факторов и должен быть</w:t>
      </w:r>
      <w:r w:rsidR="003C0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определё</w:t>
      </w:r>
      <w:r w:rsidR="00E176F6">
        <w:rPr>
          <w:rFonts w:ascii="Times New Roman" w:eastAsia="Times New Roman" w:hAnsi="Times New Roman" w:cs="Times New Roman"/>
          <w:sz w:val="28"/>
          <w:szCs w:val="28"/>
          <w:lang w:eastAsia="ru-RU"/>
        </w:rPr>
        <w:t>н соответствующим расчё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гидроэлектростанций характеризуется частыми пусками и остановами агрегатов, быстрым изменением рабочей мощности от нуля до номинальной. Гидравлические турбины по своей природе приспособлены к такому режиму. Для гидрогенераторов этот режим также приемлем, так как в отличие от паротурбинных генераторов осевая длина гидрогенератора относительно мала и температурные деформации стержней обмотки проявляются меньше. Процесс пуска гидроагрегата и набора мощности полностью автоматизирован и требует всего несколько минут.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использования установленной мощности гидроэлектро</w:t>
      </w:r>
      <w:r w:rsidRPr="005E3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станций, как правило, меньше, чем тепло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электростанций. Она составляет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1500 — 3000 ч для пиковых станций и до 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5000 — 6000 ч для базовых.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стоимость гидростанции (руб/МВт) выше удельной стоимости тепловой станции той же мощно</w:t>
      </w:r>
      <w:r w:rsidR="002F51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вследствие большего объё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 строительных  работ. Время  сооружения  гидроэлектростанции также больше. Однако себестоимость электроэнергии на ГЭС ниже т. к. нет затрат на топливо.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схемы ГЭС близки структурным схемам КЭС.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Подстанции (ПС)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5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признаками, определяющими тип ПС, являются ее местоположение, назначение и роль в энергосистеме, число и мощность установленных трансформаторов, их типы и высшее напряжение.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34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ПС можно разбить на следующие три основные категории: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4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C0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 упрощё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 схемам, как правило, без выключателей на стороне ВН;</w:t>
      </w:r>
    </w:p>
    <w:p w:rsidR="005E328A" w:rsidRPr="00EA6BF8" w:rsidRDefault="005E328A" w:rsidP="005E328A">
      <w:pPr>
        <w:shd w:val="clear" w:color="auto" w:fill="FFFFFF"/>
        <w:spacing w:after="0" w:line="240" w:lineRule="auto"/>
        <w:ind w:right="50"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проходные (транзитные) с малым числом ВЛ и выключателей на стороне ВН;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37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proofErr w:type="gramStart"/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узловые  (</w:t>
      </w:r>
      <w:proofErr w:type="gramEnd"/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мощные коммутационные узлы системы).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2" w:right="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назначению ПС разделяются на следующие основные группы: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9" w:right="3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потребительские — для электроснабжения потребителей, территориально примыкающих к ПС;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сетевые для электроснабжения небольших районов;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4" w:right="3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системные — для отбора мощности и осуществления управления перетоком мощности в энергосистеме.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9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Подстанции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— главным образом потребительские;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— преимущественно сетевые, как правило, со смешанными функциями, где наряду с транзитом относительно небольшой мощности на ВН имеются значительные местная на низком напряжении (НН) и районная (на СН) нагрузки;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— во всех случаях мощные системные ПС, со значительным перетоком мощности по магистральным сетям  ВН, а также в сеть СН.</w:t>
      </w:r>
    </w:p>
    <w:p w:rsidR="003C0C29" w:rsidRPr="003C0C29" w:rsidRDefault="003507F7" w:rsidP="003507F7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bookmarkStart w:id="4" w:name="_Toc427312746"/>
      <w:r>
        <w:rPr>
          <w:rFonts w:ascii="Times New Roman" w:eastAsia="Times New Roman" w:hAnsi="Times New Roman" w:cs="Times New Roman"/>
          <w:lang w:eastAsia="ru-RU"/>
        </w:rPr>
        <w:tab/>
      </w:r>
      <w:r w:rsidR="003C0C29" w:rsidRPr="003C0C29">
        <w:rPr>
          <w:rFonts w:ascii="Times New Roman" w:eastAsia="Times New Roman" w:hAnsi="Times New Roman" w:cs="Times New Roman"/>
          <w:lang w:eastAsia="ru-RU"/>
        </w:rPr>
        <w:t xml:space="preserve">2.5 </w:t>
      </w:r>
      <w:r w:rsidR="005E328A" w:rsidRPr="003C0C29">
        <w:rPr>
          <w:rFonts w:ascii="Times New Roman" w:eastAsia="Times New Roman" w:hAnsi="Times New Roman" w:cs="Times New Roman"/>
          <w:lang w:eastAsia="ru-RU"/>
        </w:rPr>
        <w:t>Потребительские ПС</w:t>
      </w:r>
      <w:bookmarkEnd w:id="4"/>
      <w:r w:rsidR="005E328A" w:rsidRPr="003C0C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E328A" w:rsidRPr="005E328A" w:rsidRDefault="003C0C29" w:rsidP="005E328A">
      <w:pPr>
        <w:shd w:val="clear" w:color="auto" w:fill="FFFFFF"/>
        <w:spacing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E328A"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основном характеризуются наличием двух напряжений (ВН и НН), т. е. установкой, как правило, двухобмоточных трансформаторов. В соответствии с существующей практикой двухобмоточные понижающие трансформаторы выпускаются вплоть до напряжения 330 кВ. К потребительским ПС могут относиться в ряде случаев ПС с установкой трехобмоточных трансформаторов 110—150/38,5/6—10 кВ, а также трансформаторов 220/38,5/6—10 кВ и 220/110/6—10 кВ.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системные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 проектируются, как правило, с установкой автотрансформаторов. По характеру выдачи мощности и питанию нагрузки </w:t>
      </w: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системные ПС можно разбить на следующие основные группы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328A" w:rsidRPr="005E328A" w:rsidRDefault="005E328A" w:rsidP="005E328A">
      <w:pPr>
        <w:shd w:val="clear" w:color="auto" w:fill="FFFFFF"/>
        <w:spacing w:before="2" w:after="0" w:line="240" w:lineRule="auto"/>
        <w:ind w:left="2"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подстанции, через шины которых преимущественно протекают обменные потоки мощности на ВН между системами или энергорайонами по ВЛ магистрального напряжения;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7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подстанции, преимущественно выдающие мощность через автотрансформаторы из сети ВН в сеть СН для электроснабжения на этом напряжении целых районов;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6" w:right="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подстанции с реверсивными потоками мощности через автотрансформаторы из сети ВН в сеть СН или из сети СН в сеть ВН (наличие электростанций в сети СН);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5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подстанции с комбинированным режимом работы, когда наряду с обменными потоками мощности в сети ВН, а также между ВН и СН имеется нагрузка на стороне 10—-35 кВ.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" w:righ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указанных ПС, за исключением ПС с комбинированным режимом работы, третичная обмотка является только компенсационной и имеет небольшую мощность (от 3 до 15% номинальной проходной мощности автотрансформатора), тогда как на ПС с комбинированным режимом работы третичная обмотка, используемая для питания нагрузки, достигает типовой мощности.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2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 способу присоединения к сети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 разделяются на: тупиковые (блочные)—питаемые по одной или двум тупиковым ВЛ; ответвительные (блочные) — питаемые в виде ответвления от одной или двух проходящих ВЛ с односторонним или двусторонним питанием; проходные (транзитные) — включаемые в рассечку одной или двух проходящих ВЛ с односторонним или двусторонним питанием; комбинированные — когда кроме питающих от ПС отходят дополнительно радиальные или транзитные ВЛ.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4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способу защиты трансформаторов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разделяются на ПС: с предохранителями (только 35 кВ); с короткозамыкателями; с короткозамыкателями и отделителями (а при отсутствии отделителей в холодностойком исполнении — разъединителями с дистанционным приводом с включением их в цикл автоматики); с короткозамыкателями и выключателями нагрузки; с различными </w:t>
      </w:r>
      <w:r w:rsidRPr="005E32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системами передачи телеотключающего импульса (ТОЙ) и резерви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рующего его короткозамыкателя.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Трансформаторы на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со схемой на ВН 110 и 220 кВ мостика, а также на ПС </w:t>
      </w:r>
      <w:r w:rsidRPr="005E328A">
        <w:rPr>
          <w:rFonts w:ascii="Times New Roman" w:eastAsia="Times New Roman" w:hAnsi="Times New Roman" w:cs="Times New Roman"/>
          <w:spacing w:val="15"/>
          <w:sz w:val="28"/>
          <w:szCs w:val="28"/>
          <w:lang w:val="en-US" w:eastAsia="ru-RU"/>
        </w:rPr>
        <w:t>III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со схемой на ВН 220 и 330 кВ расширенного четырехугольника также защищаются короткозамыкателями (110 и 220 кВ или ТОЙ при 330 кВ) и отделителями (или, как на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категории, разъединителями 110—330 кВ с приводом, включенным в цикл автоматики). Все остальные трансформаторы на ПС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категорий во всех схемах РУ, кроме вышеуказанных, защищаются выключателями.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типам устанавливаемой коммутационной аппаратуры на стороне высшего напряжения ПС можно разбить на три группы: с выключателями; без выключателей (с тремя подгруппами — с выключателями нагрузки, с отделителями, с разъединителями, с дистанционными приводами, включенными в цикл автоматики); комбинированные с применением вышеуказанной коммутационной аппаратуры в различных сочетаниях.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типам устанавливаемых компенсирующих устройств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 можно разбить на ПС: с синхронными компенсаторами; с батареей шунтирующих статических конденсаторов; с продольной емкостной компенсацией (УПК); с установкой шунтирующих реакторов на стороне ВН, СН или НН.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способу управления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различаются ПС с автоматизированным управлением — телеуправляемые с телесигнализацией; только с телесигнализацией; с управлением с общестанционного поста управления (ОПУ) при наличии телесигнализации.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Подстанции оперативно обслуживаются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оперативно-выездными бригадами (ОВБ); дежурным на дому; дежурным на щите управления; совместно с распределительными сетями.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Ремонтное оборудование ПС осуществляется специализированными выездными бригадами централизованного ремонта (с ремонтно-производственных баз — РПБ)  или местным персоналом ПС.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способу сооружения и конструктивному типу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 разделяются на: комплектные, заводской поставки (КТП и КТПБ) и сборные из крупноблочных индустриальных узлов.</w:t>
      </w:r>
    </w:p>
    <w:p w:rsidR="005E328A" w:rsidRPr="005E328A" w:rsidRDefault="005E328A" w:rsidP="005E328A">
      <w:pPr>
        <w:shd w:val="clear" w:color="auto" w:fill="FFFFFF"/>
        <w:spacing w:after="0" w:line="240" w:lineRule="auto"/>
        <w:ind w:left="2" w:righ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зависимости от местных климатических условий и степени загрязнения окружающей среды на ПС применяются: открытые РУ (ОРУ); закрытые РУ (ЗРУ); комплектные РУ в виде герметизированных металлических шкафов, заполненных элегазом (</w:t>
      </w:r>
      <w:r w:rsidRPr="005E32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SFe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качестве изолирующей и дугогасящей среды (КРУЭ), последние выполняются преимущественно для внутренней установки. В последнее время появляются РУ смешанного типа, в которых основная аппаратура высокого напряжения (выключатель, выходной разъединитель и трансформатор тока) заключена в металлические шкафы, заполненные элегазом (КУВ — комплектный универсальный выклю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чатель), а сборные шины, ошиновка и шинные разъединители уста</w:t>
      </w: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навливаются на открытом воздухе.</w:t>
      </w:r>
    </w:p>
    <w:p w:rsidR="00275AE9" w:rsidRDefault="005E328A" w:rsidP="005E32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Комплектные РУ (КРУ) низшего напряжения 6—10 кВ выполняются в виде металлических шкафов с воздушной изоляцией для закрытой и для наружной установки (КРУН).</w:t>
      </w:r>
    </w:p>
    <w:p w:rsidR="004A7ADD" w:rsidRDefault="004A7ADD" w:rsidP="005E32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ADD" w:rsidRPr="00903308" w:rsidRDefault="00EA6BF8" w:rsidP="005E328A">
      <w:pPr>
        <w:rPr>
          <w:b/>
          <w:i/>
          <w:color w:val="FF0000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proofErr w:type="spellStart"/>
      <w:r w:rsidRPr="0090330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Е</w:t>
      </w:r>
      <w:r w:rsidR="004A7ADD" w:rsidRPr="0090330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гырлыдская</w:t>
      </w:r>
      <w:proofErr w:type="spellEnd"/>
      <w:r w:rsidRPr="0090330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val="en-US"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  <w:bookmarkStart w:id="5" w:name="_GoBack"/>
      <w:bookmarkEnd w:id="5"/>
    </w:p>
    <w:sectPr w:rsidR="004A7ADD" w:rsidRPr="0090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62A"/>
    <w:multiLevelType w:val="hybridMultilevel"/>
    <w:tmpl w:val="B664ACF0"/>
    <w:lvl w:ilvl="0" w:tplc="15CA2842">
      <w:start w:val="1"/>
      <w:numFmt w:val="decimal"/>
      <w:lvlText w:val="%1)"/>
      <w:lvlJc w:val="left"/>
      <w:pPr>
        <w:tabs>
          <w:tab w:val="num" w:pos="2052"/>
        </w:tabs>
        <w:ind w:left="2052" w:hanging="1320"/>
      </w:pPr>
    </w:lvl>
    <w:lvl w:ilvl="1" w:tplc="04190019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C0"/>
    <w:rsid w:val="001148C0"/>
    <w:rsid w:val="00275AE9"/>
    <w:rsid w:val="002F5194"/>
    <w:rsid w:val="003507F7"/>
    <w:rsid w:val="003C0C29"/>
    <w:rsid w:val="00467B54"/>
    <w:rsid w:val="004A7ADD"/>
    <w:rsid w:val="004C1F6E"/>
    <w:rsid w:val="005E328A"/>
    <w:rsid w:val="00903308"/>
    <w:rsid w:val="00B03164"/>
    <w:rsid w:val="00E176F6"/>
    <w:rsid w:val="00EA6BF8"/>
    <w:rsid w:val="00FB09D4"/>
    <w:rsid w:val="00FB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39E6D5-3BB7-49F3-B061-AAA762D7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8A"/>
  </w:style>
  <w:style w:type="paragraph" w:styleId="1">
    <w:name w:val="heading 1"/>
    <w:basedOn w:val="a"/>
    <w:next w:val="a"/>
    <w:link w:val="10"/>
    <w:uiPriority w:val="9"/>
    <w:qFormat/>
    <w:rsid w:val="00B03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B0316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03164"/>
    <w:pPr>
      <w:spacing w:after="100"/>
    </w:pPr>
  </w:style>
  <w:style w:type="character" w:styleId="a4">
    <w:name w:val="Hyperlink"/>
    <w:basedOn w:val="a0"/>
    <w:uiPriority w:val="99"/>
    <w:unhideWhenUsed/>
    <w:rsid w:val="00B0316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1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6501-8A37-4C3A-94EB-82581974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2792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Юлия Миронова</cp:lastModifiedBy>
  <cp:revision>11</cp:revision>
  <dcterms:created xsi:type="dcterms:W3CDTF">2015-08-13T09:32:00Z</dcterms:created>
  <dcterms:modified xsi:type="dcterms:W3CDTF">2016-09-14T12:21:00Z</dcterms:modified>
</cp:coreProperties>
</file>