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B6" w:rsidRDefault="00CB21B6" w:rsidP="00CB21B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Электрические станции и подстанции</w:t>
      </w:r>
    </w:p>
    <w:p w:rsidR="00CB21B6" w:rsidRPr="00CB21B6" w:rsidRDefault="00CB21B6" w:rsidP="00CB21B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Лекция№ 11</w:t>
      </w:r>
      <w:r w:rsidRPr="00CB21B6">
        <w:rPr>
          <w:rFonts w:ascii="Times New Roman" w:eastAsia="Times New Roman" w:hAnsi="Times New Roman"/>
          <w:b/>
          <w:sz w:val="28"/>
          <w:szCs w:val="28"/>
          <w:lang w:eastAsia="ru-RU"/>
        </w:rPr>
        <w:t>. ВЫБОР ПРОВОДНИКОВ В СХЕМАХ ЭНЕРГОУСТАНОВОК.</w:t>
      </w:r>
    </w:p>
    <w:sdt>
      <w:sdtPr>
        <w:rPr>
          <w:rFonts w:ascii="Times New Roman" w:hAnsi="Times New Roman" w:cs="Times New Roman"/>
        </w:rPr>
        <w:id w:val="-1407908394"/>
        <w:docPartObj>
          <w:docPartGallery w:val="Table of Contents"/>
          <w:docPartUnique/>
        </w:docPartObj>
      </w:sdtPr>
      <w:sdtEndPr>
        <w:rPr>
          <w:rFonts w:eastAsia="Calibri"/>
          <w:color w:val="auto"/>
          <w:lang w:eastAsia="en-US"/>
        </w:rPr>
      </w:sdtEndPr>
      <w:sdtContent>
        <w:p w:rsidR="001F0AE7" w:rsidRPr="001F0AE7" w:rsidRDefault="001F0AE7" w:rsidP="001F0AE7">
          <w:pPr>
            <w:pStyle w:val="a7"/>
            <w:spacing w:before="0" w:line="240" w:lineRule="auto"/>
            <w:jc w:val="center"/>
            <w:rPr>
              <w:rFonts w:ascii="Times New Roman" w:hAnsi="Times New Roman" w:cs="Times New Roman"/>
            </w:rPr>
          </w:pPr>
          <w:r w:rsidRPr="001F0AE7">
            <w:rPr>
              <w:rFonts w:ascii="Times New Roman" w:hAnsi="Times New Roman" w:cs="Times New Roman"/>
            </w:rPr>
            <w:tab/>
            <w:t>Оглавление</w:t>
          </w:r>
        </w:p>
        <w:p w:rsidR="001F0AE7" w:rsidRPr="001F0AE7" w:rsidRDefault="001F0AE7" w:rsidP="001F0AE7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r w:rsidRPr="001F0AE7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F0AE7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F0AE7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427490507" w:history="1">
            <w:r w:rsidRPr="001F0AE7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11.1 По механическим свойствам токоведущие части делятся на гибкие (провода) и жесткие (шины).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_Toc427490507 \h </w:instrTex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0AE7" w:rsidRPr="001F0AE7" w:rsidRDefault="001F0AE7" w:rsidP="001F0AE7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hyperlink w:anchor="_Toc427490508" w:history="1">
            <w:r w:rsidRPr="001F0AE7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11.2 Выбор по условиям длительного режима.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_Toc427490508 \h </w:instrTex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0AE7" w:rsidRPr="001F0AE7" w:rsidRDefault="001F0AE7" w:rsidP="001F0AE7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hyperlink w:anchor="_Toc427490509" w:history="1">
            <w:r w:rsidRPr="001F0AE7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11.3 Выбор сечения сборных шин определяется по нагреву наиболее загруженного участка.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_Toc427490509 \h </w:instrTex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0AE7" w:rsidRPr="001F0AE7" w:rsidRDefault="001F0AE7" w:rsidP="001F0AE7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hyperlink w:anchor="_Toc427490510" w:history="1">
            <w:r w:rsidRPr="001F0AE7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11.4 Проверка ошиновок и сборных шин на термическую и динамическую стойкость при КЗ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_Toc427490510 \h </w:instrTex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0AE7" w:rsidRPr="001F0AE7" w:rsidRDefault="001F0AE7" w:rsidP="001F0AE7">
          <w:pPr>
            <w:pStyle w:val="11"/>
            <w:tabs>
              <w:tab w:val="right" w:leader="dot" w:pos="9345"/>
            </w:tabs>
            <w:spacing w:after="0"/>
            <w:rPr>
              <w:rFonts w:ascii="Times New Roman" w:hAnsi="Times New Roman"/>
              <w:noProof/>
              <w:sz w:val="28"/>
              <w:szCs w:val="28"/>
            </w:rPr>
          </w:pPr>
          <w:hyperlink w:anchor="_Toc427490511" w:history="1">
            <w:r w:rsidRPr="001F0AE7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11.5 Проверка по условиям короны.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_Toc427490511 \h </w:instrTex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Pr="001F0AE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21B6" w:rsidRPr="001F0AE7" w:rsidRDefault="001F0AE7" w:rsidP="001F0AE7">
          <w:pPr>
            <w:spacing w:after="0"/>
            <w:rPr>
              <w:rFonts w:ascii="Times New Roman" w:hAnsi="Times New Roman"/>
              <w:sz w:val="28"/>
              <w:szCs w:val="28"/>
            </w:rPr>
          </w:pPr>
          <w:r w:rsidRPr="001F0AE7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526FC" w:rsidRDefault="001F0AE7" w:rsidP="001F0AE7">
      <w:pPr>
        <w:pStyle w:val="1"/>
        <w:spacing w:before="120" w:after="120" w:line="240" w:lineRule="auto"/>
        <w:rPr>
          <w:rFonts w:ascii="Times New Roman" w:eastAsia="Times New Roman" w:hAnsi="Times New Roman"/>
          <w:lang w:eastAsia="ru-RU"/>
        </w:rPr>
      </w:pPr>
      <w:bookmarkStart w:id="0" w:name="_Toc427490507"/>
      <w:r>
        <w:rPr>
          <w:rFonts w:ascii="Times New Roman" w:eastAsia="Times New Roman" w:hAnsi="Times New Roman"/>
          <w:lang w:eastAsia="ru-RU"/>
        </w:rPr>
        <w:tab/>
      </w:r>
      <w:r w:rsidR="001526FC">
        <w:rPr>
          <w:rFonts w:ascii="Times New Roman" w:eastAsia="Times New Roman" w:hAnsi="Times New Roman"/>
          <w:lang w:eastAsia="ru-RU"/>
        </w:rPr>
        <w:t>11.1</w:t>
      </w:r>
      <w:proofErr w:type="gramStart"/>
      <w:r w:rsidR="001526FC">
        <w:rPr>
          <w:rFonts w:ascii="Times New Roman" w:eastAsia="Times New Roman" w:hAnsi="Times New Roman"/>
          <w:lang w:eastAsia="ru-RU"/>
        </w:rPr>
        <w:t xml:space="preserve"> </w:t>
      </w:r>
      <w:r w:rsidR="00CB21B6" w:rsidRPr="00CB21B6">
        <w:rPr>
          <w:rFonts w:ascii="Times New Roman" w:eastAsia="Times New Roman" w:hAnsi="Times New Roman"/>
          <w:lang w:eastAsia="ru-RU"/>
        </w:rPr>
        <w:t>П</w:t>
      </w:r>
      <w:proofErr w:type="gramEnd"/>
      <w:r w:rsidR="00CB21B6" w:rsidRPr="00CB21B6">
        <w:rPr>
          <w:rFonts w:ascii="Times New Roman" w:eastAsia="Times New Roman" w:hAnsi="Times New Roman"/>
          <w:lang w:eastAsia="ru-RU"/>
        </w:rPr>
        <w:t>о механическим свойствам токоведущие части делятся на гибкие (провода) и жесткие (шины).</w:t>
      </w:r>
      <w:bookmarkEnd w:id="0"/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Жесткие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применяются преимущественно при напряжении до 35 кВ, а гибкие при 35 кВ и выше.</w:t>
      </w:r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назначению в схемах энергоустановок токоведущие части делятся на сборные шины и ошиновки. Ошиновка – токоведущая часть одной цепи (генератор, трансформатор, линия и т.д.). Сборная шина – токоведущая часть, к которой подключены все или часть цепей данного распределительного устройства. Ошиновки и сборные шины могут быть как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гибкими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и жесткими.</w:t>
      </w:r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Токоведущие части выбираются по условиям длительного режима, а проверяются в условиях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КЗ</w:t>
      </w:r>
      <w:proofErr w:type="gramEnd"/>
    </w:p>
    <w:p w:rsidR="00CB21B6" w:rsidRPr="001526FC" w:rsidRDefault="001F0AE7" w:rsidP="001F0AE7">
      <w:pPr>
        <w:pStyle w:val="1"/>
        <w:spacing w:before="120" w:after="12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bookmarkStart w:id="1" w:name="_Toc427490508"/>
      <w:r w:rsidR="001526FC" w:rsidRPr="001526FC">
        <w:rPr>
          <w:rFonts w:ascii="Times New Roman" w:eastAsia="Times New Roman" w:hAnsi="Times New Roman"/>
          <w:lang w:eastAsia="ru-RU"/>
        </w:rPr>
        <w:t xml:space="preserve">11.2 </w:t>
      </w:r>
      <w:r w:rsidR="00CB21B6" w:rsidRPr="001526FC">
        <w:rPr>
          <w:rFonts w:ascii="Times New Roman" w:eastAsia="Times New Roman" w:hAnsi="Times New Roman"/>
          <w:lang w:eastAsia="ru-RU"/>
        </w:rPr>
        <w:t>Выбор по условиям длительного режима.</w:t>
      </w:r>
      <w:bookmarkEnd w:id="1"/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Выбор сечения ошиновки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производится по экономической плотности тока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j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proofErr w:type="gramStart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к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А/мм</w:t>
      </w:r>
      <w:r w:rsidRPr="00CB21B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]. Экономическая плотность зависит от от времени использования максимальной нагрузки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для наиболее вероятных значений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алюминиевых проводов и шин лежит в пределах 1 – 1,3.</w:t>
      </w:r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Приняв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, определяют </w:t>
      </w:r>
      <w:r w:rsidRPr="00CB21B6">
        <w:rPr>
          <w:rFonts w:ascii="Times New Roman" w:eastAsia="Times New Roman" w:hAnsi="Times New Roman"/>
          <w:i/>
          <w:position w:val="-30"/>
          <w:sz w:val="28"/>
          <w:szCs w:val="28"/>
          <w:lang w:val="en-US" w:eastAsia="ru-RU"/>
        </w:rPr>
        <w:object w:dxaOrig="11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pt;height:36pt" o:ole="">
            <v:imagedata r:id="rId8" o:title=""/>
          </v:shape>
          <o:OLEObject Type="Embed" ProgID="Equation.3" ShapeID="_x0000_i1025" DrawAspect="Content" ObjectID="_1501232664" r:id="rId9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р 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рабочий максимальный ток в цепи ошиновки. По </w:t>
      </w:r>
      <w:proofErr w:type="gramStart"/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proofErr w:type="gramEnd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эк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каталогам выбирают ближайшее стандартное сечение проводника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proofErr w:type="spellStart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ст</w:t>
      </w:r>
      <w:proofErr w:type="spellEnd"/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>≥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эк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Выбранному стандартному сечению будет соответствовать номинальный ток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ном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должен быть не меньше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р 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температура окружающей среды отличается от стандартной, то необходимо определить </w:t>
      </w:r>
      <w:r w:rsidRPr="00CB21B6">
        <w:rPr>
          <w:rFonts w:ascii="Times New Roman" w:eastAsia="Times New Roman" w:hAnsi="Times New Roman"/>
          <w:position w:val="-34"/>
          <w:sz w:val="28"/>
          <w:szCs w:val="28"/>
          <w:lang w:eastAsia="ru-RU"/>
        </w:rPr>
        <w:object w:dxaOrig="2720" w:dyaOrig="820">
          <v:shape id="_x0000_i1026" type="#_x0000_t75" style="width:136pt;height:41pt" o:ole="">
            <v:imagedata r:id="rId10" o:title=""/>
          </v:shape>
          <o:OLEObject Type="Embed" ProgID="Equation.3" ShapeID="_x0000_i1026" DrawAspect="Content" ObjectID="_1501232665" r:id="rId11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Должно выполняться условие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доп </w:t>
      </w:r>
      <w:proofErr w:type="spellStart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дл</w:t>
      </w:r>
      <w:proofErr w:type="spellEnd"/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≥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р 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1526FC" w:rsidRPr="001F0AE7" w:rsidRDefault="001F0AE7" w:rsidP="001F0AE7">
      <w:pPr>
        <w:pStyle w:val="1"/>
        <w:spacing w:before="120" w:after="120"/>
        <w:rPr>
          <w:rFonts w:ascii="Times New Roman" w:eastAsia="Times New Roman" w:hAnsi="Times New Roman"/>
          <w:lang w:eastAsia="ru-RU"/>
        </w:rPr>
      </w:pPr>
      <w:bookmarkStart w:id="2" w:name="_Toc427490509"/>
      <w:r>
        <w:rPr>
          <w:rFonts w:ascii="Times New Roman" w:eastAsia="Times New Roman" w:hAnsi="Times New Roman"/>
          <w:lang w:eastAsia="ru-RU"/>
        </w:rPr>
        <w:lastRenderedPageBreak/>
        <w:tab/>
      </w:r>
      <w:r w:rsidR="001526FC" w:rsidRPr="001F0AE7">
        <w:rPr>
          <w:rFonts w:ascii="Times New Roman" w:eastAsia="Times New Roman" w:hAnsi="Times New Roman"/>
          <w:lang w:eastAsia="ru-RU"/>
        </w:rPr>
        <w:t xml:space="preserve">11.3 </w:t>
      </w:r>
      <w:r w:rsidR="00CB21B6" w:rsidRPr="001F0AE7">
        <w:rPr>
          <w:rFonts w:ascii="Times New Roman" w:eastAsia="Times New Roman" w:hAnsi="Times New Roman"/>
          <w:lang w:eastAsia="ru-RU"/>
        </w:rPr>
        <w:t>Выбор сечения сборных шин определяется по нагреву наиболее загруженного участка</w:t>
      </w:r>
      <w:bookmarkEnd w:id="2"/>
    </w:p>
    <w:p w:rsidR="00CB21B6" w:rsidRPr="00CB21B6" w:rsidRDefault="00CB21B6" w:rsidP="00CB2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его определения выполняют </w:t>
      </w:r>
      <w:r w:rsidR="001526FC" w:rsidRPr="00CB21B6">
        <w:rPr>
          <w:rFonts w:ascii="Times New Roman" w:eastAsia="Times New Roman" w:hAnsi="Times New Roman"/>
          <w:sz w:val="28"/>
          <w:szCs w:val="28"/>
          <w:lang w:eastAsia="ru-RU"/>
        </w:rPr>
        <w:t>расчёт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перетока мощности на участках сборных шин в различных возможных режимах работы энергоустановки (рабочие максимальный и минимальный режимы, аварийные максимальный и минимальный режимы). Расчет перетока производится раздельно по активной и реактивной мощности. Определяется участок, где переток по полной мощности </w:t>
      </w:r>
      <w:r w:rsidRPr="00CB21B6">
        <w:rPr>
          <w:rFonts w:ascii="Times New Roman" w:eastAsia="Times New Roman" w:hAnsi="Times New Roman"/>
          <w:position w:val="-16"/>
          <w:sz w:val="28"/>
          <w:szCs w:val="28"/>
          <w:lang w:eastAsia="ru-RU"/>
        </w:rPr>
        <w:object w:dxaOrig="1900" w:dyaOrig="480">
          <v:shape id="_x0000_i1027" type="#_x0000_t75" style="width:95pt;height:24pt" o:ole="">
            <v:imagedata r:id="rId12" o:title=""/>
          </v:shape>
          <o:OLEObject Type="Embed" ProgID="Equation.3" ShapeID="_x0000_i1027" DrawAspect="Content" ObjectID="_1501232666" r:id="rId13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наибольшим  равным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S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пер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этого участка определяют ток </w:t>
      </w:r>
      <w:r w:rsidRPr="00CB21B6">
        <w:rPr>
          <w:rFonts w:ascii="Times New Roman" w:eastAsia="Times New Roman" w:hAnsi="Times New Roman"/>
          <w:position w:val="-32"/>
          <w:sz w:val="28"/>
          <w:szCs w:val="28"/>
          <w:lang w:eastAsia="ru-RU"/>
        </w:rPr>
        <w:object w:dxaOrig="1480" w:dyaOrig="740">
          <v:shape id="_x0000_i1028" type="#_x0000_t75" style="width:74pt;height:37pt" o:ole="">
            <v:imagedata r:id="rId14" o:title=""/>
          </v:shape>
          <o:OLEObject Type="Embed" ProgID="Equation.3" ShapeID="_x0000_i1028" DrawAspect="Content" ObjectID="_1501232667" r:id="rId15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Затем по каталогу выбирают проводник с сечением, для которого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ном</w:t>
      </w: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>≥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температура окружающей среды отличается от стандартной, то необходимо определить </w:t>
      </w:r>
      <w:r w:rsidRPr="00CB21B6">
        <w:rPr>
          <w:rFonts w:ascii="Times New Roman" w:eastAsia="Times New Roman" w:hAnsi="Times New Roman"/>
          <w:position w:val="-34"/>
          <w:sz w:val="28"/>
          <w:szCs w:val="28"/>
          <w:lang w:eastAsia="ru-RU"/>
        </w:rPr>
        <w:object w:dxaOrig="2720" w:dyaOrig="820">
          <v:shape id="_x0000_i1029" type="#_x0000_t75" style="width:136pt;height:41pt" o:ole="">
            <v:imagedata r:id="rId16" o:title=""/>
          </v:shape>
          <o:OLEObject Type="Embed" ProgID="Equation.3" ShapeID="_x0000_i1029" DrawAspect="Content" ObjectID="_1501232668" r:id="rId17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Должно выполняться условие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доп </w:t>
      </w:r>
      <w:proofErr w:type="spellStart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дл</w:t>
      </w:r>
      <w:proofErr w:type="spellEnd"/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≥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max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1526FC" w:rsidRPr="001F0AE7" w:rsidRDefault="001526FC" w:rsidP="001F0AE7">
      <w:pPr>
        <w:pStyle w:val="1"/>
        <w:spacing w:before="120" w:line="240" w:lineRule="auto"/>
        <w:rPr>
          <w:rFonts w:ascii="Times New Roman" w:eastAsia="Times New Roman" w:hAnsi="Times New Roman"/>
          <w:lang w:eastAsia="ru-RU"/>
        </w:rPr>
      </w:pPr>
      <w:bookmarkStart w:id="3" w:name="_Toc427490510"/>
      <w:r w:rsidRPr="001F0AE7">
        <w:rPr>
          <w:rFonts w:ascii="Times New Roman" w:eastAsia="Times New Roman" w:hAnsi="Times New Roman"/>
          <w:lang w:eastAsia="ru-RU"/>
        </w:rPr>
        <w:t xml:space="preserve">11.4 </w:t>
      </w:r>
      <w:r w:rsidR="00CB21B6" w:rsidRPr="001F0AE7">
        <w:rPr>
          <w:rFonts w:ascii="Times New Roman" w:eastAsia="Times New Roman" w:hAnsi="Times New Roman"/>
          <w:lang w:eastAsia="ru-RU"/>
        </w:rPr>
        <w:t xml:space="preserve">Проверка ошиновок и сборных шин на термическую и динамическую стойкость при </w:t>
      </w:r>
      <w:proofErr w:type="gramStart"/>
      <w:r w:rsidR="00CB21B6" w:rsidRPr="001F0AE7">
        <w:rPr>
          <w:rFonts w:ascii="Times New Roman" w:eastAsia="Times New Roman" w:hAnsi="Times New Roman"/>
          <w:lang w:eastAsia="ru-RU"/>
        </w:rPr>
        <w:t>КЗ</w:t>
      </w:r>
      <w:bookmarkEnd w:id="3"/>
      <w:proofErr w:type="gramEnd"/>
    </w:p>
    <w:p w:rsidR="00CB21B6" w:rsidRPr="00CB21B6" w:rsidRDefault="00CB21B6" w:rsidP="001526F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1526F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роизводится согласно тому, как это рассматривалось ранее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раздела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о термическом и динамическом действии токов КЗ. </w:t>
      </w:r>
      <w:r w:rsidR="001526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Если проводники в одной фазе расщеплены на несколько, то необходима проверка на динамическое взаимодействие проводников в одной фазе при КЗ. Эта проверка заключается в определении расстояния между распорками, удерживающими проводники в фазе. Кроме этого, для гибких проводников 35 кВ и выше, в общем случае необходима проверка по условию короны. Практически всегда эта проверка необходима при напряжении 330 кВ и более.</w:t>
      </w:r>
    </w:p>
    <w:p w:rsidR="001526FC" w:rsidRPr="001F0AE7" w:rsidRDefault="001F0AE7" w:rsidP="001F0AE7">
      <w:pPr>
        <w:pStyle w:val="1"/>
        <w:spacing w:before="120" w:after="120" w:line="240" w:lineRule="auto"/>
        <w:rPr>
          <w:rFonts w:ascii="Times New Roman" w:eastAsia="Times New Roman" w:hAnsi="Times New Roman"/>
          <w:lang w:eastAsia="ru-RU"/>
        </w:rPr>
      </w:pPr>
      <w:bookmarkStart w:id="4" w:name="_Toc427490511"/>
      <w:r>
        <w:rPr>
          <w:rFonts w:ascii="Times New Roman" w:eastAsia="Times New Roman" w:hAnsi="Times New Roman"/>
          <w:lang w:eastAsia="ru-RU"/>
        </w:rPr>
        <w:tab/>
      </w:r>
      <w:r w:rsidR="001526FC" w:rsidRPr="001F0AE7">
        <w:rPr>
          <w:rFonts w:ascii="Times New Roman" w:eastAsia="Times New Roman" w:hAnsi="Times New Roman"/>
          <w:lang w:eastAsia="ru-RU"/>
        </w:rPr>
        <w:t xml:space="preserve">11.5 </w:t>
      </w:r>
      <w:r w:rsidR="00CB21B6" w:rsidRPr="001F0AE7">
        <w:rPr>
          <w:rFonts w:ascii="Times New Roman" w:eastAsia="Times New Roman" w:hAnsi="Times New Roman"/>
          <w:lang w:eastAsia="ru-RU"/>
        </w:rPr>
        <w:t>Проверка по условиям короны</w:t>
      </w:r>
      <w:bookmarkEnd w:id="4"/>
      <w:r w:rsidR="00CB21B6" w:rsidRPr="001F0AE7">
        <w:rPr>
          <w:rFonts w:ascii="Times New Roman" w:eastAsia="Times New Roman" w:hAnsi="Times New Roman"/>
          <w:lang w:eastAsia="ru-RU"/>
        </w:rPr>
        <w:t xml:space="preserve"> 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Разряд в виде короны возникает около провода при высоких </w:t>
      </w:r>
      <w:r w:rsidR="001526FC" w:rsidRPr="00CB21B6">
        <w:rPr>
          <w:rFonts w:ascii="Times New Roman" w:eastAsia="Times New Roman" w:hAnsi="Times New Roman"/>
          <w:sz w:val="28"/>
          <w:szCs w:val="28"/>
          <w:lang w:eastAsia="ru-RU"/>
        </w:rPr>
        <w:t>напряжённостях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электрического поля и сопровождается потрескиванием и свечением. Процессы ионизации воздуха вокруг провода приводят к дополнительным потерям энергии, к возникновению электромагнитных колебаний, создающих радиопомехи, и к образованию озона, оказывающего вредное влияние на поверхности контактных соединений. Правильный выбор проводников должен обеспечить уменьшение действия короны до допустимых значений. Рассмотрим порядок </w:t>
      </w:r>
      <w:r w:rsidR="001526FC" w:rsidRPr="00CB21B6">
        <w:rPr>
          <w:rFonts w:ascii="Times New Roman" w:eastAsia="Times New Roman" w:hAnsi="Times New Roman"/>
          <w:sz w:val="28"/>
          <w:szCs w:val="28"/>
          <w:lang w:eastAsia="ru-RU"/>
        </w:rPr>
        <w:t>расчёта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выбора сечения проводов по условиям короны.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Разряд в виде короны возникает при максимальном значении на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чальной критической </w:t>
      </w:r>
      <w:r w:rsidR="001526FC" w:rsidRPr="00CB21B6">
        <w:rPr>
          <w:rFonts w:ascii="Times New Roman" w:eastAsia="Times New Roman" w:hAnsi="Times New Roman"/>
          <w:sz w:val="28"/>
          <w:szCs w:val="28"/>
          <w:lang w:eastAsia="ru-RU"/>
        </w:rPr>
        <w:t>напряжённости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электрического поля, кВ/см, 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position w:val="-36"/>
          <w:sz w:val="28"/>
          <w:szCs w:val="28"/>
          <w:lang w:eastAsia="ru-RU"/>
        </w:rPr>
        <w:object w:dxaOrig="2280" w:dyaOrig="840">
          <v:shape id="_x0000_i1030" type="#_x0000_t75" style="width:114pt;height:42pt" o:ole="">
            <v:imagedata r:id="rId18" o:title=""/>
          </v:shape>
          <o:OLEObject Type="Embed" ProgID="Equation.3" ShapeID="_x0000_i1030" DrawAspect="Content" ObjectID="_1501232669" r:id="rId19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7" w:right="17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где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— коэффициент, учитывающий шероховатость поверхности провода (для многопроволочных проводов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= 0,82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CB21B6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0</w:t>
      </w:r>
      <w:r w:rsidRPr="00CB21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—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радиус провода, </w:t>
      </w:r>
      <w:proofErr w:type="gramStart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см</w:t>
      </w:r>
      <w:proofErr w:type="gramEnd"/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21B6" w:rsidRPr="00CB21B6" w:rsidRDefault="001526FC" w:rsidP="00CB21B6">
      <w:pPr>
        <w:shd w:val="clear" w:color="auto" w:fill="FFFFFF"/>
        <w:spacing w:before="2" w:after="0" w:line="240" w:lineRule="auto"/>
        <w:ind w:left="5" w:right="2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Напряжённость</w:t>
      </w:r>
      <w:r w:rsidR="00CB21B6"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электрического поля около поверхности не-расщепленного провода определяется по выражению </w:t>
      </w:r>
    </w:p>
    <w:p w:rsidR="00CB21B6" w:rsidRPr="00CB21B6" w:rsidRDefault="00CB21B6" w:rsidP="00CB21B6">
      <w:pPr>
        <w:shd w:val="clear" w:color="auto" w:fill="FFFFFF"/>
        <w:spacing w:before="2" w:after="0" w:line="240" w:lineRule="auto"/>
        <w:ind w:left="5" w:right="2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position w:val="-64"/>
          <w:sz w:val="28"/>
          <w:szCs w:val="28"/>
          <w:lang w:val="en-US" w:eastAsia="ru-RU"/>
        </w:rPr>
        <w:object w:dxaOrig="1359" w:dyaOrig="1020">
          <v:shape id="_x0000_i1031" type="#_x0000_t75" style="width:68pt;height:51pt" o:ole="">
            <v:imagedata r:id="rId20" o:title=""/>
          </v:shape>
          <o:OLEObject Type="Embed" ProgID="Equation.3" ShapeID="_x0000_i1031" DrawAspect="Content" ObjectID="_1501232670" r:id="rId21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  <w:t>(11.1)</w:t>
      </w:r>
    </w:p>
    <w:p w:rsidR="00CB21B6" w:rsidRPr="00CB21B6" w:rsidRDefault="00CB21B6" w:rsidP="00CB21B6">
      <w:pPr>
        <w:shd w:val="clear" w:color="auto" w:fill="FFFFFF"/>
        <w:spacing w:before="2" w:after="0" w:line="240" w:lineRule="auto"/>
        <w:ind w:left="5" w:right="2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CB21B6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U</w:t>
      </w:r>
      <w:r w:rsidRPr="00CB21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—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линейное напряжение, кВ; </w:t>
      </w:r>
      <w:r w:rsidRPr="00CB21B6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val="en-US" w:eastAsia="ru-RU"/>
        </w:rPr>
        <w:t>cp</w:t>
      </w:r>
      <w:r w:rsidRPr="00CB21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—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среднее геометрическое расстояние между проводами фаз, см.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12" w:right="17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горизонтальном расположении фаз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cp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= 1,26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расположении фаз по вершинам равностороннего треугольника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cp</w:t>
      </w:r>
      <w:r w:rsidRPr="00CB21B6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 </w:t>
      </w:r>
      <w:r w:rsidRPr="00CB21B6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D</w:t>
      </w:r>
      <w:r w:rsidRPr="00CB21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— расстояние между соседними фазами, см.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5" w:right="16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В распределительных устройствах 330 кВ и выше каждая фаза для уменьшения коронирования выполняется двумя, тремя или </w:t>
      </w:r>
      <w:r w:rsidRPr="00CB21B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четырьмя проводами, т.е. применяются расщепленные провода. </w:t>
      </w:r>
      <w:r w:rsidRPr="00CB21B6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В отдельных случаях расщепленные провода применяются также </w:t>
      </w: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на линиях 220 кВ. </w:t>
      </w:r>
      <w:r w:rsidR="001526FC"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Напряжённость</w:t>
      </w: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электрического поля (макси</w:t>
      </w:r>
      <w:r w:rsidRPr="00CB21B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мальное значение) вокруг расщепленных проводов, кВ/см,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5" w:right="16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position w:val="-10"/>
          <w:sz w:val="28"/>
          <w:szCs w:val="28"/>
          <w:lang w:val="en-US" w:eastAsia="ru-RU"/>
        </w:rPr>
        <w:object w:dxaOrig="180" w:dyaOrig="340">
          <v:shape id="_x0000_i1032" type="#_x0000_t75" style="width:9pt;height:17pt" o:ole="">
            <v:imagedata r:id="rId22" o:title=""/>
          </v:shape>
          <o:OLEObject Type="Embed" ProgID="Equation.3" ShapeID="_x0000_i1032" DrawAspect="Content" ObjectID="_1501232671" r:id="rId23"/>
        </w:object>
      </w:r>
      <w:r w:rsidRPr="00CB21B6">
        <w:rPr>
          <w:rFonts w:ascii="Times New Roman" w:eastAsia="Times New Roman" w:hAnsi="Times New Roman"/>
          <w:position w:val="-64"/>
          <w:sz w:val="28"/>
          <w:szCs w:val="28"/>
          <w:lang w:val="en-US" w:eastAsia="ru-RU"/>
        </w:rPr>
        <w:object w:dxaOrig="1640" w:dyaOrig="1020">
          <v:shape id="_x0000_i1033" type="#_x0000_t75" style="width:82pt;height:51pt" o:ole="">
            <v:imagedata r:id="rId24" o:title=""/>
          </v:shape>
          <o:OLEObject Type="Embed" ProgID="Equation.3" ShapeID="_x0000_i1033" DrawAspect="Content" ObjectID="_1501232672" r:id="rId25"/>
        </w:objec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ab/>
        <w:t>(11.2)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left="5" w:right="166" w:firstLine="720"/>
        <w:jc w:val="both"/>
        <w:rPr>
          <w:rFonts w:ascii="Times New Roman" w:eastAsia="Times New Roman" w:hAnsi="Times New Roman"/>
          <w:spacing w:val="-9"/>
          <w:sz w:val="28"/>
          <w:szCs w:val="28"/>
          <w:lang w:val="en-US" w:eastAsia="ru-RU"/>
        </w:rPr>
      </w:pP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где </w:t>
      </w:r>
      <w:r w:rsidRPr="00CB21B6">
        <w:rPr>
          <w:rFonts w:ascii="Times New Roman" w:eastAsia="Times New Roman" w:hAnsi="Times New Roman"/>
          <w:i/>
          <w:spacing w:val="-5"/>
          <w:sz w:val="28"/>
          <w:szCs w:val="28"/>
          <w:lang w:val="en-US" w:eastAsia="ru-RU"/>
        </w:rPr>
        <w:t>k</w:t>
      </w:r>
      <w:r w:rsidRPr="00CB21B6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 xml:space="preserve">— </w:t>
      </w: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коэффициент, учитывающий число проводов </w:t>
      </w:r>
      <w:r w:rsidRPr="00CB21B6">
        <w:rPr>
          <w:rFonts w:ascii="Times New Roman" w:eastAsia="Times New Roman" w:hAnsi="Times New Roman"/>
          <w:i/>
          <w:iCs/>
          <w:spacing w:val="-5"/>
          <w:sz w:val="28"/>
          <w:szCs w:val="28"/>
          <w:lang w:val="en-US" w:eastAsia="ru-RU"/>
        </w:rPr>
        <w:t>n</w:t>
      </w:r>
      <w:r w:rsidRPr="00CB21B6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в фазе; </w:t>
      </w:r>
      <w:r w:rsidRPr="00CB21B6">
        <w:rPr>
          <w:rFonts w:ascii="Times New Roman" w:eastAsia="Times New Roman" w:hAnsi="Times New Roman"/>
          <w:i/>
          <w:spacing w:val="-9"/>
          <w:sz w:val="28"/>
          <w:szCs w:val="28"/>
          <w:lang w:val="en-US" w:eastAsia="ru-RU"/>
        </w:rPr>
        <w:t>r</w:t>
      </w:r>
      <w:proofErr w:type="spellStart"/>
      <w:r w:rsidRPr="00CB21B6">
        <w:rPr>
          <w:rFonts w:ascii="Times New Roman" w:eastAsia="Times New Roman" w:hAnsi="Times New Roman"/>
          <w:i/>
          <w:spacing w:val="-9"/>
          <w:sz w:val="28"/>
          <w:szCs w:val="28"/>
          <w:vertAlign w:val="subscript"/>
          <w:lang w:eastAsia="ru-RU"/>
        </w:rPr>
        <w:t>экв</w:t>
      </w:r>
      <w:proofErr w:type="spellEnd"/>
      <w:r w:rsidRPr="00CB21B6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—  </w:t>
      </w:r>
      <w:proofErr w:type="gramStart"/>
      <w:r w:rsidRPr="00CB21B6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эк</w:t>
      </w:r>
      <w:proofErr w:type="gramEnd"/>
      <w:r w:rsidRPr="00CB21B6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вивалентный радиус расщепленных проводов (табл. 4.5).</w:t>
      </w:r>
      <w:bookmarkStart w:id="5" w:name="_GoBack"/>
      <w:bookmarkEnd w:id="5"/>
    </w:p>
    <w:p w:rsidR="00CB21B6" w:rsidRPr="00CB21B6" w:rsidRDefault="00CB21B6" w:rsidP="00CB21B6">
      <w:pPr>
        <w:shd w:val="clear" w:color="auto" w:fill="FFFFFF"/>
        <w:spacing w:after="0" w:line="240" w:lineRule="auto"/>
        <w:ind w:left="5" w:right="166" w:firstLine="720"/>
        <w:jc w:val="both"/>
        <w:rPr>
          <w:rFonts w:ascii="Times New Roman" w:eastAsia="Times New Roman" w:hAnsi="Times New Roman"/>
          <w:spacing w:val="-9"/>
          <w:sz w:val="28"/>
          <w:szCs w:val="28"/>
          <w:lang w:val="en-US" w:eastAsia="ru-RU"/>
        </w:rPr>
      </w:pPr>
    </w:p>
    <w:p w:rsidR="00CB21B6" w:rsidRPr="00CB21B6" w:rsidRDefault="00CB21B6" w:rsidP="00CB21B6">
      <w:pPr>
        <w:shd w:val="clear" w:color="auto" w:fill="FFFFFF"/>
        <w:spacing w:after="0" w:line="240" w:lineRule="auto"/>
        <w:ind w:left="7" w:right="163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11.1 Значения </w:t>
      </w:r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k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CB21B6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proofErr w:type="spellStart"/>
      <w:proofErr w:type="gramEnd"/>
      <w:r w:rsidRPr="00CB21B6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экв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415"/>
        <w:gridCol w:w="2419"/>
        <w:gridCol w:w="2308"/>
      </w:tblGrid>
      <w:tr w:rsidR="00CB21B6" w:rsidRPr="00CB21B6" w:rsidTr="002B1477">
        <w:tc>
          <w:tcPr>
            <w:tcW w:w="2327" w:type="dxa"/>
            <w:vMerge w:val="restart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Число проводов в фазе</w:t>
            </w:r>
          </w:p>
        </w:tc>
      </w:tr>
      <w:tr w:rsidR="00CB21B6" w:rsidRPr="00CB21B6" w:rsidTr="002B1477">
        <w:tc>
          <w:tcPr>
            <w:tcW w:w="2327" w:type="dxa"/>
            <w:vMerge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 </w:t>
            </w:r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</w:t>
            </w:r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2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4</w:t>
            </w:r>
          </w:p>
        </w:tc>
      </w:tr>
      <w:tr w:rsidR="00CB21B6" w:rsidRPr="00CB21B6" w:rsidTr="002B1477">
        <w:tc>
          <w:tcPr>
            <w:tcW w:w="2327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Коэффициент </w:t>
            </w:r>
            <w:r w:rsidRPr="00CB21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24"/>
                <w:sz w:val="28"/>
                <w:szCs w:val="28"/>
                <w:lang w:val="en-US" w:eastAsia="ru-RU"/>
              </w:rPr>
              <w:object w:dxaOrig="760" w:dyaOrig="639">
                <v:shape id="_x0000_i1034" type="#_x0000_t75" style="width:38pt;height:32pt" o:ole="">
                  <v:imagedata r:id="rId26" o:title=""/>
                </v:shape>
                <o:OLEObject Type="Embed" ProgID="Equation.3" ShapeID="_x0000_i1034" DrawAspect="Content" ObjectID="_1501232673" r:id="rId27"/>
              </w:object>
            </w: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24"/>
                <w:sz w:val="28"/>
                <w:szCs w:val="28"/>
                <w:lang w:val="en-US" w:eastAsia="ru-RU"/>
              </w:rPr>
              <w:object w:dxaOrig="1040" w:dyaOrig="639">
                <v:shape id="_x0000_i1035" type="#_x0000_t75" style="width:52pt;height:32pt" o:ole="">
                  <v:imagedata r:id="rId28" o:title=""/>
                </v:shape>
                <o:OLEObject Type="Embed" ProgID="Equation.3" ShapeID="_x0000_i1035" DrawAspect="Content" ObjectID="_1501232674" r:id="rId29"/>
              </w:object>
            </w:r>
          </w:p>
        </w:tc>
        <w:tc>
          <w:tcPr>
            <w:tcW w:w="2322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24"/>
                <w:sz w:val="28"/>
                <w:szCs w:val="28"/>
                <w:lang w:val="en-US" w:eastAsia="ru-RU"/>
              </w:rPr>
              <w:object w:dxaOrig="1040" w:dyaOrig="639">
                <v:shape id="_x0000_i1036" type="#_x0000_t75" style="width:52pt;height:32pt" o:ole="">
                  <v:imagedata r:id="rId30" o:title=""/>
                </v:shape>
                <o:OLEObject Type="Embed" ProgID="Equation.3" ShapeID="_x0000_i1036" DrawAspect="Content" ObjectID="_1501232675" r:id="rId31"/>
              </w:object>
            </w:r>
          </w:p>
        </w:tc>
      </w:tr>
      <w:tr w:rsidR="00CB21B6" w:rsidRPr="00CB21B6" w:rsidTr="002B1477">
        <w:tc>
          <w:tcPr>
            <w:tcW w:w="2327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Эквивалентный радиус </w:t>
            </w:r>
            <w:proofErr w:type="gramStart"/>
            <w:r w:rsidRPr="00CB21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r</w:t>
            </w:r>
            <w:proofErr w:type="spellStart"/>
            <w:proofErr w:type="gramEnd"/>
            <w:r w:rsidRPr="00CB21B6">
              <w:rPr>
                <w:rFonts w:ascii="Times New Roman" w:eastAsia="Times New Roman" w:hAnsi="Times New Roman"/>
                <w:i/>
                <w:sz w:val="24"/>
                <w:szCs w:val="24"/>
                <w:vertAlign w:val="subscript"/>
                <w:lang w:eastAsia="ru-RU"/>
              </w:rPr>
              <w:t>экв</w:t>
            </w:r>
            <w:proofErr w:type="spellEnd"/>
            <w:r w:rsidRPr="00CB2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см</w:t>
            </w: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14"/>
                <w:sz w:val="28"/>
                <w:szCs w:val="28"/>
                <w:lang w:val="en-US" w:eastAsia="ru-RU"/>
              </w:rPr>
              <w:object w:dxaOrig="560" w:dyaOrig="420">
                <v:shape id="_x0000_i1037" type="#_x0000_t75" style="width:28pt;height:21pt" o:ole="">
                  <v:imagedata r:id="rId32" o:title=""/>
                </v:shape>
                <o:OLEObject Type="Embed" ProgID="Equation.3" ShapeID="_x0000_i1037" DrawAspect="Content" ObjectID="_1501232676" r:id="rId33"/>
              </w:object>
            </w:r>
          </w:p>
        </w:tc>
        <w:tc>
          <w:tcPr>
            <w:tcW w:w="2435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14"/>
                <w:sz w:val="28"/>
                <w:szCs w:val="28"/>
                <w:lang w:val="en-US" w:eastAsia="ru-RU"/>
              </w:rPr>
              <w:object w:dxaOrig="680" w:dyaOrig="460">
                <v:shape id="_x0000_i1038" type="#_x0000_t75" style="width:34pt;height:23pt" o:ole="">
                  <v:imagedata r:id="rId34" o:title=""/>
                </v:shape>
                <o:OLEObject Type="Embed" ProgID="Equation.3" ShapeID="_x0000_i1038" DrawAspect="Content" ObjectID="_1501232677" r:id="rId35"/>
              </w:object>
            </w:r>
          </w:p>
        </w:tc>
        <w:tc>
          <w:tcPr>
            <w:tcW w:w="2322" w:type="dxa"/>
            <w:shd w:val="clear" w:color="auto" w:fill="auto"/>
          </w:tcPr>
          <w:p w:rsidR="00CB21B6" w:rsidRPr="00CB21B6" w:rsidRDefault="00CB21B6" w:rsidP="00CB21B6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B21B6">
              <w:rPr>
                <w:rFonts w:ascii="Times New Roman" w:eastAsia="Times New Roman" w:hAnsi="Times New Roman"/>
                <w:position w:val="-14"/>
                <w:sz w:val="28"/>
                <w:szCs w:val="28"/>
                <w:lang w:val="en-US" w:eastAsia="ru-RU"/>
              </w:rPr>
              <w:object w:dxaOrig="960" w:dyaOrig="480">
                <v:shape id="_x0000_i1039" type="#_x0000_t75" style="width:48pt;height:24pt" o:ole="">
                  <v:imagedata r:id="rId36" o:title=""/>
                </v:shape>
                <o:OLEObject Type="Embed" ProgID="Equation.3" ShapeID="_x0000_i1039" DrawAspect="Content" ObjectID="_1501232678" r:id="rId37"/>
              </w:object>
            </w:r>
          </w:p>
        </w:tc>
      </w:tr>
    </w:tbl>
    <w:p w:rsidR="00CB21B6" w:rsidRPr="00CB21B6" w:rsidRDefault="00CB21B6" w:rsidP="00CB21B6">
      <w:pPr>
        <w:shd w:val="clear" w:color="auto" w:fill="FFFFFF"/>
        <w:spacing w:after="0" w:line="240" w:lineRule="auto"/>
        <w:ind w:left="5" w:right="166" w:firstLine="72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B21B6" w:rsidRPr="00CB21B6" w:rsidRDefault="00CB21B6" w:rsidP="00CB21B6">
      <w:pPr>
        <w:shd w:val="clear" w:color="auto" w:fill="FFFFFF"/>
        <w:spacing w:after="0" w:line="240" w:lineRule="auto"/>
        <w:ind w:left="7" w:right="163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Расстояние между проводами в расщепленной </w:t>
      </w:r>
      <w:proofErr w:type="gramStart"/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фазе</w:t>
      </w:r>
      <w:proofErr w:type="gramEnd"/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i/>
          <w:iCs/>
          <w:spacing w:val="-6"/>
          <w:sz w:val="28"/>
          <w:szCs w:val="28"/>
          <w:lang w:eastAsia="ru-RU"/>
        </w:rPr>
        <w:t>а</w:t>
      </w:r>
      <w:r w:rsidRPr="00CB21B6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прини</w:t>
      </w:r>
      <w:r w:rsidRPr="00CB21B6">
        <w:rPr>
          <w:rFonts w:ascii="Times New Roman" w:eastAsia="Times New Roman" w:hAnsi="Times New Roman"/>
          <w:spacing w:val="-12"/>
          <w:sz w:val="28"/>
          <w:szCs w:val="28"/>
          <w:lang w:eastAsia="ru-RU"/>
        </w:rPr>
        <w:t xml:space="preserve">мается в установках 220 кВ 20—30 см, в установках 330-—750 кВ — </w:t>
      </w:r>
      <w:smartTag w:uri="urn:schemas-microsoft-com:office:smarttags" w:element="metricconverter">
        <w:smartTagPr>
          <w:attr w:name="ProductID" w:val="40 см"/>
        </w:smartTagPr>
        <w:r w:rsidRPr="00CB21B6">
          <w:rPr>
            <w:rFonts w:ascii="Times New Roman" w:eastAsia="Times New Roman" w:hAnsi="Times New Roman"/>
            <w:sz w:val="28"/>
            <w:szCs w:val="28"/>
            <w:lang w:eastAsia="ru-RU"/>
          </w:rPr>
          <w:t>40 см</w:t>
        </w:r>
      </w:smartTag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21B6" w:rsidRPr="00CB21B6" w:rsidRDefault="00CB21B6" w:rsidP="00CB21B6">
      <w:pPr>
        <w:shd w:val="clear" w:color="auto" w:fill="FFFFFF"/>
        <w:spacing w:after="0" w:line="240" w:lineRule="auto"/>
        <w:ind w:right="14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При горизонтальном расположении проводов </w:t>
      </w:r>
      <w:r w:rsidR="001526FC"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напряжённость</w:t>
      </w:r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CB21B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на среднем проводе примерно на 7% больше величин, опреде</w:t>
      </w:r>
      <w:r w:rsidRPr="00CB21B6">
        <w:rPr>
          <w:rFonts w:ascii="Times New Roman" w:eastAsia="Times New Roman" w:hAnsi="Times New Roman"/>
          <w:sz w:val="28"/>
          <w:szCs w:val="28"/>
          <w:lang w:eastAsia="ru-RU"/>
        </w:rPr>
        <w:t>ленных по формулам (11.1) и (11.2).</w:t>
      </w:r>
    </w:p>
    <w:p w:rsidR="005325B4" w:rsidRDefault="00CB21B6" w:rsidP="00CB21B6">
      <w:r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Провода не будут коронировать, если наибольшая </w:t>
      </w:r>
      <w:r w:rsidR="001526FC" w:rsidRPr="00CB21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напряжён</w:t>
      </w:r>
      <w:r w:rsidR="001526FC" w:rsidRPr="00CB21B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ность</w:t>
      </w:r>
      <w:r w:rsidRPr="00CB21B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 поля у поверхности любого провода не более </w:t>
      </w:r>
      <w:r w:rsidRPr="00CB21B6">
        <w:rPr>
          <w:rFonts w:ascii="Times New Roman" w:eastAsia="Times New Roman" w:hAnsi="Times New Roman"/>
          <w:i/>
          <w:spacing w:val="-7"/>
          <w:sz w:val="28"/>
          <w:szCs w:val="28"/>
          <w:lang w:eastAsia="ru-RU"/>
        </w:rPr>
        <w:t>0,9</w:t>
      </w:r>
      <w:r w:rsidRPr="00CB21B6">
        <w:rPr>
          <w:rFonts w:ascii="Times New Roman" w:eastAsia="Times New Roman" w:hAnsi="Times New Roman"/>
          <w:i/>
          <w:spacing w:val="-7"/>
          <w:sz w:val="28"/>
          <w:szCs w:val="28"/>
          <w:lang w:val="en-US" w:eastAsia="ru-RU"/>
        </w:rPr>
        <w:t>E</w:t>
      </w:r>
      <w:r w:rsidRPr="00CB21B6">
        <w:rPr>
          <w:rFonts w:ascii="Times New Roman" w:eastAsia="Times New Roman" w:hAnsi="Times New Roman"/>
          <w:i/>
          <w:spacing w:val="-7"/>
          <w:sz w:val="28"/>
          <w:szCs w:val="28"/>
          <w:vertAlign w:val="subscript"/>
          <w:lang w:eastAsia="ru-RU"/>
        </w:rPr>
        <w:t>0</w:t>
      </w:r>
      <w:r w:rsidRPr="00CB21B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- Таким </w:t>
      </w:r>
      <w:r w:rsidRPr="00CB21B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образом, условие отсутствия короны можно записать в виде </w:t>
      </w:r>
      <w:r w:rsidRPr="00CB21B6">
        <w:rPr>
          <w:rFonts w:ascii="Times New Roman" w:eastAsia="Times New Roman" w:hAnsi="Times New Roman"/>
          <w:i/>
          <w:spacing w:val="-4"/>
          <w:sz w:val="28"/>
          <w:szCs w:val="28"/>
          <w:lang w:eastAsia="ru-RU"/>
        </w:rPr>
        <w:t>1,07</w:t>
      </w:r>
      <w:r w:rsidRPr="00CB21B6">
        <w:rPr>
          <w:rFonts w:ascii="Times New Roman" w:eastAsia="Times New Roman" w:hAnsi="Times New Roman"/>
          <w:i/>
          <w:spacing w:val="-4"/>
          <w:sz w:val="28"/>
          <w:szCs w:val="28"/>
          <w:lang w:val="en-US" w:eastAsia="ru-RU"/>
        </w:rPr>
        <w:t>E</w:t>
      </w:r>
      <w:r w:rsidRPr="00CB21B6">
        <w:rPr>
          <w:rFonts w:ascii="Times New Roman" w:eastAsia="Times New Roman" w:hAnsi="Times New Roman"/>
          <w:i/>
          <w:spacing w:val="-4"/>
          <w:sz w:val="28"/>
          <w:szCs w:val="28"/>
          <w:lang w:eastAsia="ru-RU"/>
        </w:rPr>
        <w:t>≤0,9</w:t>
      </w:r>
      <w:r w:rsidRPr="00CB21B6">
        <w:rPr>
          <w:rFonts w:ascii="Times New Roman" w:eastAsia="Times New Roman" w:hAnsi="Times New Roman"/>
          <w:i/>
          <w:spacing w:val="-4"/>
          <w:sz w:val="28"/>
          <w:szCs w:val="28"/>
          <w:lang w:val="en-US" w:eastAsia="ru-RU"/>
        </w:rPr>
        <w:t>E</w:t>
      </w:r>
      <w:r w:rsidRPr="00CB21B6">
        <w:rPr>
          <w:rFonts w:ascii="Times New Roman" w:eastAsia="Times New Roman" w:hAnsi="Times New Roman"/>
          <w:i/>
          <w:spacing w:val="-4"/>
          <w:sz w:val="28"/>
          <w:szCs w:val="28"/>
          <w:vertAlign w:val="subscript"/>
          <w:lang w:eastAsia="ru-RU"/>
        </w:rPr>
        <w:t>0</w:t>
      </w:r>
      <w:r w:rsidRPr="00CB21B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sectPr w:rsidR="005325B4" w:rsidSect="00872307">
      <w:foot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A8" w:rsidRDefault="001A36A8" w:rsidP="00872307">
      <w:pPr>
        <w:spacing w:after="0" w:line="240" w:lineRule="auto"/>
      </w:pPr>
      <w:r>
        <w:separator/>
      </w:r>
    </w:p>
  </w:endnote>
  <w:endnote w:type="continuationSeparator" w:id="0">
    <w:p w:rsidR="001A36A8" w:rsidRDefault="001A36A8" w:rsidP="00872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868166"/>
      <w:docPartObj>
        <w:docPartGallery w:val="Page Numbers (Bottom of Page)"/>
        <w:docPartUnique/>
      </w:docPartObj>
    </w:sdtPr>
    <w:sdtContent>
      <w:p w:rsidR="001F705B" w:rsidRDefault="001F705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72307" w:rsidRDefault="008723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A8" w:rsidRDefault="001A36A8" w:rsidP="00872307">
      <w:pPr>
        <w:spacing w:after="0" w:line="240" w:lineRule="auto"/>
      </w:pPr>
      <w:r>
        <w:separator/>
      </w:r>
    </w:p>
  </w:footnote>
  <w:footnote w:type="continuationSeparator" w:id="0">
    <w:p w:rsidR="001A36A8" w:rsidRDefault="001A36A8" w:rsidP="008723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30"/>
    <w:rsid w:val="001526FC"/>
    <w:rsid w:val="001A36A8"/>
    <w:rsid w:val="001F0AE7"/>
    <w:rsid w:val="001F705B"/>
    <w:rsid w:val="002434AA"/>
    <w:rsid w:val="00444B30"/>
    <w:rsid w:val="005325B4"/>
    <w:rsid w:val="005B0240"/>
    <w:rsid w:val="00872307"/>
    <w:rsid w:val="00CB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3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30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7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30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43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1F0AE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F0AE7"/>
    <w:pPr>
      <w:spacing w:after="100"/>
    </w:pPr>
  </w:style>
  <w:style w:type="character" w:styleId="a8">
    <w:name w:val="Hyperlink"/>
    <w:basedOn w:val="a0"/>
    <w:uiPriority w:val="99"/>
    <w:unhideWhenUsed/>
    <w:rsid w:val="001F0AE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F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A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3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30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7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30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43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1F0AE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F0AE7"/>
    <w:pPr>
      <w:spacing w:after="100"/>
    </w:pPr>
  </w:style>
  <w:style w:type="character" w:styleId="a8">
    <w:name w:val="Hyperlink"/>
    <w:basedOn w:val="a0"/>
    <w:uiPriority w:val="99"/>
    <w:unhideWhenUsed/>
    <w:rsid w:val="001F0AE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F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A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26F4-9C6A-4201-8F3D-E66BEE07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2015-08-15T13:15:00Z</dcterms:created>
  <dcterms:modified xsi:type="dcterms:W3CDTF">2015-08-16T09:17:00Z</dcterms:modified>
</cp:coreProperties>
</file>